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D" w:rsidRPr="009357CE" w:rsidRDefault="00160AAD" w:rsidP="009D70A1">
      <w:pPr>
        <w:spacing w:line="340" w:lineRule="exact"/>
        <w:jc w:val="center"/>
        <w:rPr>
          <w:b/>
          <w:color w:val="000000" w:themeColor="text1"/>
        </w:rPr>
      </w:pPr>
      <w:bookmarkStart w:id="0" w:name="_GoBack"/>
      <w:bookmarkEnd w:id="0"/>
      <w:r w:rsidRPr="009357CE">
        <w:rPr>
          <w:b/>
          <w:color w:val="000000" w:themeColor="text1"/>
        </w:rPr>
        <w:t xml:space="preserve">HƯỚNG DẪN </w:t>
      </w:r>
    </w:p>
    <w:p w:rsidR="00991E73" w:rsidRPr="009357CE" w:rsidRDefault="00160AAD" w:rsidP="009D70A1">
      <w:pPr>
        <w:spacing w:line="340" w:lineRule="exact"/>
        <w:jc w:val="center"/>
        <w:rPr>
          <w:b/>
          <w:color w:val="000000" w:themeColor="text1"/>
        </w:rPr>
      </w:pPr>
      <w:r w:rsidRPr="009357CE">
        <w:rPr>
          <w:b/>
          <w:color w:val="000000" w:themeColor="text1"/>
        </w:rPr>
        <w:t xml:space="preserve">KỸ THUẬT SẢN XUẤT GIỐNG LÚA </w:t>
      </w:r>
      <w:r w:rsidR="00404CEC" w:rsidRPr="009357CE">
        <w:rPr>
          <w:b/>
          <w:color w:val="000000" w:themeColor="text1"/>
        </w:rPr>
        <w:t>LAI LP1601</w:t>
      </w:r>
    </w:p>
    <w:p w:rsidR="00663C25" w:rsidRPr="009357CE" w:rsidRDefault="00663C25" w:rsidP="00663C25">
      <w:pPr>
        <w:jc w:val="center"/>
        <w:rPr>
          <w:i/>
          <w:color w:val="000000" w:themeColor="text1"/>
        </w:rPr>
      </w:pPr>
      <w:r w:rsidRPr="009357CE">
        <w:rPr>
          <w:i/>
          <w:color w:val="000000" w:themeColor="text1"/>
        </w:rPr>
        <w:t xml:space="preserve">(Kèm theo văn bản số     </w:t>
      </w:r>
      <w:r w:rsidR="006F042E" w:rsidRPr="009357CE">
        <w:rPr>
          <w:i/>
          <w:color w:val="000000" w:themeColor="text1"/>
        </w:rPr>
        <w:t xml:space="preserve"> </w:t>
      </w:r>
      <w:r w:rsidRPr="009357CE">
        <w:rPr>
          <w:i/>
          <w:color w:val="000000" w:themeColor="text1"/>
        </w:rPr>
        <w:t xml:space="preserve">  /SNN-TT&amp;BVTV ngày … tháng </w:t>
      </w:r>
      <w:r w:rsidR="00404CEC" w:rsidRPr="009357CE">
        <w:rPr>
          <w:i/>
          <w:color w:val="000000" w:themeColor="text1"/>
        </w:rPr>
        <w:t>…</w:t>
      </w:r>
      <w:r w:rsidRPr="009357CE">
        <w:rPr>
          <w:i/>
          <w:color w:val="000000" w:themeColor="text1"/>
        </w:rPr>
        <w:t xml:space="preserve"> năm 20</w:t>
      </w:r>
      <w:r w:rsidR="006F042E" w:rsidRPr="009357CE">
        <w:rPr>
          <w:i/>
          <w:color w:val="000000" w:themeColor="text1"/>
        </w:rPr>
        <w:t>2</w:t>
      </w:r>
      <w:r w:rsidR="00F57E7A" w:rsidRPr="009357CE">
        <w:rPr>
          <w:i/>
          <w:color w:val="000000" w:themeColor="text1"/>
        </w:rPr>
        <w:t>1</w:t>
      </w:r>
    </w:p>
    <w:p w:rsidR="00663C25" w:rsidRPr="009357CE" w:rsidRDefault="00663C25" w:rsidP="00663C25">
      <w:pPr>
        <w:jc w:val="center"/>
        <w:rPr>
          <w:i/>
          <w:color w:val="000000" w:themeColor="text1"/>
        </w:rPr>
      </w:pPr>
      <w:r w:rsidRPr="009357CE">
        <w:rPr>
          <w:i/>
          <w:color w:val="000000" w:themeColor="text1"/>
        </w:rPr>
        <w:t>của Sở Nông nghiệp và PTNT)</w:t>
      </w:r>
    </w:p>
    <w:p w:rsidR="00663C25" w:rsidRPr="009357CE" w:rsidRDefault="00663C25" w:rsidP="00F57E7A">
      <w:pPr>
        <w:rPr>
          <w:color w:val="000000" w:themeColor="text1"/>
          <w:sz w:val="16"/>
          <w:szCs w:val="16"/>
        </w:rPr>
      </w:pPr>
    </w:p>
    <w:p w:rsidR="00663C25" w:rsidRPr="009357CE" w:rsidRDefault="00663C25" w:rsidP="00F57E7A">
      <w:pPr>
        <w:pStyle w:val="oncaDanhsch"/>
        <w:numPr>
          <w:ilvl w:val="0"/>
          <w:numId w:val="1"/>
        </w:numPr>
        <w:spacing w:before="120" w:line="340" w:lineRule="exact"/>
        <w:ind w:left="851" w:hanging="284"/>
        <w:jc w:val="both"/>
        <w:rPr>
          <w:b/>
          <w:color w:val="000000" w:themeColor="text1"/>
        </w:rPr>
      </w:pPr>
      <w:r w:rsidRPr="009357CE">
        <w:rPr>
          <w:b/>
          <w:color w:val="000000" w:themeColor="text1"/>
        </w:rPr>
        <w:t>Đặc điểm giống</w:t>
      </w:r>
    </w:p>
    <w:p w:rsidR="00663C25" w:rsidRPr="009357CE" w:rsidRDefault="006F042E" w:rsidP="00F57E7A">
      <w:pPr>
        <w:spacing w:before="120" w:line="340" w:lineRule="exact"/>
        <w:ind w:left="567"/>
        <w:jc w:val="both"/>
        <w:rPr>
          <w:color w:val="000000" w:themeColor="text1"/>
          <w:spacing w:val="-6"/>
        </w:rPr>
      </w:pPr>
      <w:r w:rsidRPr="009357CE">
        <w:rPr>
          <w:color w:val="000000" w:themeColor="text1"/>
          <w:spacing w:val="-6"/>
        </w:rPr>
        <w:t xml:space="preserve">- </w:t>
      </w:r>
      <w:r w:rsidR="00404CEC" w:rsidRPr="009357CE">
        <w:rPr>
          <w:color w:val="000000" w:themeColor="text1"/>
          <w:spacing w:val="-6"/>
        </w:rPr>
        <w:t xml:space="preserve">LP1601 </w:t>
      </w:r>
      <w:r w:rsidR="009D70A1" w:rsidRPr="009357CE">
        <w:rPr>
          <w:color w:val="000000" w:themeColor="text1"/>
          <w:spacing w:val="-6"/>
        </w:rPr>
        <w:t>l</w:t>
      </w:r>
      <w:r w:rsidR="00663C25" w:rsidRPr="009357CE">
        <w:rPr>
          <w:color w:val="000000" w:themeColor="text1"/>
          <w:spacing w:val="-6"/>
        </w:rPr>
        <w:t>à giố</w:t>
      </w:r>
      <w:r w:rsidR="00404CEC" w:rsidRPr="009357CE">
        <w:rPr>
          <w:color w:val="000000" w:themeColor="text1"/>
          <w:spacing w:val="-6"/>
        </w:rPr>
        <w:t>ng lúa lai F1,</w:t>
      </w:r>
      <w:r w:rsidR="00663C25" w:rsidRPr="009357CE">
        <w:rPr>
          <w:color w:val="000000" w:themeColor="text1"/>
          <w:spacing w:val="-6"/>
        </w:rPr>
        <w:t xml:space="preserve"> có thể gieo cấy được cả</w:t>
      </w:r>
      <w:r w:rsidR="009D70A1" w:rsidRPr="009357CE">
        <w:rPr>
          <w:color w:val="000000" w:themeColor="text1"/>
          <w:spacing w:val="-6"/>
        </w:rPr>
        <w:t xml:space="preserve"> 02 </w:t>
      </w:r>
      <w:r w:rsidR="00663C25" w:rsidRPr="009357CE">
        <w:rPr>
          <w:color w:val="000000" w:themeColor="text1"/>
          <w:spacing w:val="-6"/>
        </w:rPr>
        <w:t>vụ/năm.</w:t>
      </w:r>
    </w:p>
    <w:p w:rsidR="00663C25" w:rsidRPr="009357CE" w:rsidRDefault="006F042E" w:rsidP="00F57E7A">
      <w:pPr>
        <w:spacing w:before="120" w:line="340" w:lineRule="exact"/>
        <w:ind w:left="567"/>
        <w:jc w:val="both"/>
        <w:rPr>
          <w:color w:val="000000" w:themeColor="text1"/>
        </w:rPr>
      </w:pPr>
      <w:r w:rsidRPr="009357CE">
        <w:rPr>
          <w:color w:val="000000" w:themeColor="text1"/>
        </w:rPr>
        <w:t xml:space="preserve">- </w:t>
      </w:r>
      <w:r w:rsidR="00663C25" w:rsidRPr="009357CE">
        <w:rPr>
          <w:color w:val="000000" w:themeColor="text1"/>
        </w:rPr>
        <w:t>Thời gian sinh trưởng:  Vụ</w:t>
      </w:r>
      <w:r w:rsidR="009D70A1" w:rsidRPr="009357CE">
        <w:rPr>
          <w:color w:val="000000" w:themeColor="text1"/>
        </w:rPr>
        <w:t xml:space="preserve"> xuân</w:t>
      </w:r>
      <w:r w:rsidR="00404CEC" w:rsidRPr="009357CE">
        <w:rPr>
          <w:color w:val="000000" w:themeColor="text1"/>
        </w:rPr>
        <w:t xml:space="preserve"> 130</w:t>
      </w:r>
      <w:r w:rsidR="00663C25" w:rsidRPr="009357CE">
        <w:rPr>
          <w:color w:val="000000" w:themeColor="text1"/>
        </w:rPr>
        <w:t xml:space="preserve"> – 1</w:t>
      </w:r>
      <w:r w:rsidR="00404CEC" w:rsidRPr="009357CE">
        <w:rPr>
          <w:color w:val="000000" w:themeColor="text1"/>
        </w:rPr>
        <w:t>3</w:t>
      </w:r>
      <w:r w:rsidRPr="009357CE">
        <w:rPr>
          <w:color w:val="000000" w:themeColor="text1"/>
        </w:rPr>
        <w:t>5</w:t>
      </w:r>
      <w:r w:rsidR="00663C25" w:rsidRPr="009357CE">
        <w:rPr>
          <w:color w:val="000000" w:themeColor="text1"/>
        </w:rPr>
        <w:t xml:space="preserve"> ngày</w:t>
      </w:r>
      <w:r w:rsidR="009D70A1" w:rsidRPr="009357CE">
        <w:rPr>
          <w:color w:val="000000" w:themeColor="text1"/>
        </w:rPr>
        <w:t>; v</w:t>
      </w:r>
      <w:r w:rsidR="00663C25" w:rsidRPr="009357CE">
        <w:rPr>
          <w:color w:val="000000" w:themeColor="text1"/>
        </w:rPr>
        <w:t>ụ</w:t>
      </w:r>
      <w:r w:rsidR="009D70A1" w:rsidRPr="009357CE">
        <w:rPr>
          <w:color w:val="000000" w:themeColor="text1"/>
        </w:rPr>
        <w:t xml:space="preserve"> mùa</w:t>
      </w:r>
      <w:r w:rsidR="00404CEC" w:rsidRPr="009357CE">
        <w:rPr>
          <w:color w:val="000000" w:themeColor="text1"/>
        </w:rPr>
        <w:t xml:space="preserve"> 108 – 110</w:t>
      </w:r>
      <w:r w:rsidR="00663C25" w:rsidRPr="009357CE">
        <w:rPr>
          <w:color w:val="000000" w:themeColor="text1"/>
        </w:rPr>
        <w:t xml:space="preserve"> ngày</w:t>
      </w:r>
      <w:r w:rsidR="009D70A1" w:rsidRPr="009357CE">
        <w:rPr>
          <w:color w:val="000000" w:themeColor="text1"/>
        </w:rPr>
        <w:t>.</w:t>
      </w:r>
    </w:p>
    <w:p w:rsidR="00663C25" w:rsidRPr="009357CE" w:rsidRDefault="00166FDB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 xml:space="preserve">- Chiều cao cây: </w:t>
      </w:r>
      <w:r w:rsidR="00404CEC" w:rsidRPr="009357CE">
        <w:rPr>
          <w:color w:val="000000" w:themeColor="text1"/>
        </w:rPr>
        <w:t xml:space="preserve">100 - </w:t>
      </w:r>
      <w:r w:rsidR="006F042E" w:rsidRPr="009357CE">
        <w:rPr>
          <w:color w:val="000000" w:themeColor="text1"/>
        </w:rPr>
        <w:t>110</w:t>
      </w:r>
      <w:r w:rsidRPr="009357CE">
        <w:rPr>
          <w:color w:val="000000" w:themeColor="text1"/>
        </w:rPr>
        <w:t xml:space="preserve"> cm</w:t>
      </w:r>
      <w:r w:rsidR="00ED0DBB" w:rsidRPr="009357CE">
        <w:rPr>
          <w:color w:val="000000" w:themeColor="text1"/>
        </w:rPr>
        <w:t>.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Năng suấ</w:t>
      </w:r>
      <w:r w:rsidR="00404CEC" w:rsidRPr="009357CE">
        <w:rPr>
          <w:color w:val="000000" w:themeColor="text1"/>
        </w:rPr>
        <w:t>t trung bình: 8  – 10</w:t>
      </w:r>
      <w:r w:rsidRPr="009357CE">
        <w:rPr>
          <w:color w:val="000000" w:themeColor="text1"/>
        </w:rPr>
        <w:t xml:space="preserve"> t</w:t>
      </w:r>
      <w:r w:rsidR="00404CEC" w:rsidRPr="009357CE">
        <w:rPr>
          <w:color w:val="000000" w:themeColor="text1"/>
        </w:rPr>
        <w:t>ấn</w:t>
      </w:r>
      <w:r w:rsidR="00416F5E" w:rsidRPr="009357CE">
        <w:rPr>
          <w:color w:val="000000" w:themeColor="text1"/>
        </w:rPr>
        <w:t>/ha.</w:t>
      </w:r>
    </w:p>
    <w:p w:rsidR="00160AAD" w:rsidRPr="009357CE" w:rsidRDefault="00160AAD" w:rsidP="00F57E7A">
      <w:pPr>
        <w:spacing w:before="120" w:line="340" w:lineRule="exact"/>
        <w:ind w:firstLine="567"/>
        <w:rPr>
          <w:b/>
          <w:color w:val="000000" w:themeColor="text1"/>
        </w:rPr>
      </w:pPr>
      <w:r w:rsidRPr="009357CE">
        <w:rPr>
          <w:b/>
          <w:color w:val="000000" w:themeColor="text1"/>
        </w:rPr>
        <w:t>II. Kỹ thuật sản xuất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b/>
          <w:color w:val="000000" w:themeColor="text1"/>
        </w:rPr>
      </w:pPr>
      <w:r w:rsidRPr="009357CE">
        <w:rPr>
          <w:b/>
          <w:color w:val="000000" w:themeColor="text1"/>
        </w:rPr>
        <w:t>1. Thời vụ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Vụ xuân: Gieo mạ xung quanh tiết Lập Xuân (04/2), cấy trong tháng 2.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Vụ Mùa: Gieo mạ đầu tháng 6, cấy xong trong tháng 6.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b/>
          <w:color w:val="000000" w:themeColor="text1"/>
        </w:rPr>
      </w:pPr>
      <w:r w:rsidRPr="009357CE">
        <w:rPr>
          <w:b/>
          <w:color w:val="000000" w:themeColor="text1"/>
        </w:rPr>
        <w:t>2. Gieo cấ</w:t>
      </w:r>
      <w:r w:rsidR="00ED0DBB" w:rsidRPr="009357CE">
        <w:rPr>
          <w:b/>
          <w:color w:val="000000" w:themeColor="text1"/>
        </w:rPr>
        <w:t>y</w:t>
      </w:r>
    </w:p>
    <w:p w:rsidR="00166FDB" w:rsidRPr="009357CE" w:rsidRDefault="00166FDB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Lượng giố</w:t>
      </w:r>
      <w:r w:rsidR="00404CEC" w:rsidRPr="009357CE">
        <w:rPr>
          <w:color w:val="000000" w:themeColor="text1"/>
        </w:rPr>
        <w:t>ng: 20</w:t>
      </w:r>
      <w:r w:rsidRPr="009357CE">
        <w:rPr>
          <w:color w:val="000000" w:themeColor="text1"/>
        </w:rPr>
        <w:t xml:space="preserve"> – </w:t>
      </w:r>
      <w:r w:rsidR="00404CEC" w:rsidRPr="009357CE">
        <w:rPr>
          <w:color w:val="000000" w:themeColor="text1"/>
        </w:rPr>
        <w:t>22</w:t>
      </w:r>
      <w:r w:rsidRPr="009357CE">
        <w:rPr>
          <w:color w:val="000000" w:themeColor="text1"/>
        </w:rPr>
        <w:t xml:space="preserve"> kg/ha.</w:t>
      </w:r>
    </w:p>
    <w:p w:rsidR="001A33BA" w:rsidRPr="009357CE" w:rsidRDefault="00404CEC" w:rsidP="00F57E7A">
      <w:pPr>
        <w:spacing w:before="120" w:line="340" w:lineRule="exact"/>
        <w:ind w:firstLine="567"/>
        <w:jc w:val="both"/>
        <w:rPr>
          <w:color w:val="000000" w:themeColor="text1"/>
          <w:szCs w:val="28"/>
        </w:rPr>
      </w:pPr>
      <w:r w:rsidRPr="009357CE">
        <w:rPr>
          <w:color w:val="000000" w:themeColor="text1"/>
        </w:rPr>
        <w:t>-</w:t>
      </w:r>
      <w:r w:rsidR="001A33BA" w:rsidRPr="009357CE">
        <w:rPr>
          <w:color w:val="000000" w:themeColor="text1"/>
          <w:szCs w:val="28"/>
        </w:rPr>
        <w:t xml:space="preserve"> Xử lý hạt giống bằng nước ấm 3 sôi 2 lạnh (khoảng 54</w:t>
      </w:r>
      <w:r w:rsidR="001A33BA" w:rsidRPr="009357CE">
        <w:rPr>
          <w:color w:val="000000" w:themeColor="text1"/>
          <w:szCs w:val="28"/>
          <w:vertAlign w:val="superscript"/>
        </w:rPr>
        <w:t>o</w:t>
      </w:r>
      <w:r w:rsidR="001A33BA" w:rsidRPr="009357CE">
        <w:rPr>
          <w:color w:val="000000" w:themeColor="text1"/>
          <w:szCs w:val="28"/>
        </w:rPr>
        <w:t xml:space="preserve">C), ngâm hạt giống bằng nước sạch </w:t>
      </w:r>
      <w:r w:rsidRPr="009357CE">
        <w:rPr>
          <w:color w:val="000000" w:themeColor="text1"/>
          <w:szCs w:val="28"/>
        </w:rPr>
        <w:t xml:space="preserve">vụ xuân ngâm </w:t>
      </w:r>
      <w:r w:rsidR="001A33BA" w:rsidRPr="009357CE">
        <w:rPr>
          <w:color w:val="000000" w:themeColor="text1"/>
          <w:szCs w:val="28"/>
        </w:rPr>
        <w:t xml:space="preserve">trong khoảng </w:t>
      </w:r>
      <w:r w:rsidRPr="009357CE">
        <w:rPr>
          <w:color w:val="000000" w:themeColor="text1"/>
          <w:szCs w:val="28"/>
        </w:rPr>
        <w:t>16</w:t>
      </w:r>
      <w:r w:rsidR="001A33BA" w:rsidRPr="009357CE">
        <w:rPr>
          <w:color w:val="000000" w:themeColor="text1"/>
          <w:szCs w:val="28"/>
        </w:rPr>
        <w:t xml:space="preserve"> - </w:t>
      </w:r>
      <w:r w:rsidRPr="009357CE">
        <w:rPr>
          <w:color w:val="000000" w:themeColor="text1"/>
          <w:szCs w:val="28"/>
        </w:rPr>
        <w:t>24</w:t>
      </w:r>
      <w:r w:rsidR="001A33BA" w:rsidRPr="009357CE">
        <w:rPr>
          <w:color w:val="000000" w:themeColor="text1"/>
          <w:szCs w:val="28"/>
        </w:rPr>
        <w:t xml:space="preserve"> giờ, thường xuyên thay nước,</w:t>
      </w:r>
      <w:r w:rsidRPr="009357CE">
        <w:rPr>
          <w:color w:val="000000" w:themeColor="text1"/>
          <w:szCs w:val="28"/>
        </w:rPr>
        <w:t>cách 4 -6 tiếng</w:t>
      </w:r>
      <w:r w:rsidR="001A33BA" w:rsidRPr="009357CE">
        <w:rPr>
          <w:color w:val="000000" w:themeColor="text1"/>
          <w:szCs w:val="28"/>
        </w:rPr>
        <w:t xml:space="preserve"> rửa chua</w:t>
      </w:r>
      <w:r w:rsidR="00A809DD" w:rsidRPr="009357CE">
        <w:rPr>
          <w:color w:val="000000" w:themeColor="text1"/>
          <w:szCs w:val="28"/>
        </w:rPr>
        <w:t xml:space="preserve"> một lần</w:t>
      </w:r>
      <w:r w:rsidR="003A0918" w:rsidRPr="009357CE">
        <w:rPr>
          <w:color w:val="000000" w:themeColor="text1"/>
          <w:szCs w:val="28"/>
        </w:rPr>
        <w:t>, vụ mùa ngâm giống từ 12 -16 tiếng.</w:t>
      </w:r>
    </w:p>
    <w:p w:rsidR="003A0918" w:rsidRPr="009357CE" w:rsidRDefault="003A0918" w:rsidP="00F57E7A">
      <w:pPr>
        <w:spacing w:before="120" w:line="340" w:lineRule="exact"/>
        <w:ind w:firstLine="567"/>
        <w:jc w:val="both"/>
        <w:rPr>
          <w:color w:val="000000" w:themeColor="text1"/>
          <w:szCs w:val="28"/>
        </w:rPr>
      </w:pPr>
      <w:r w:rsidRPr="009357CE">
        <w:rPr>
          <w:color w:val="000000" w:themeColor="text1"/>
          <w:szCs w:val="28"/>
        </w:rPr>
        <w:t xml:space="preserve">- Ủ giống : </w:t>
      </w:r>
      <w:r w:rsidR="00BD62BE" w:rsidRPr="009357CE">
        <w:rPr>
          <w:color w:val="000000" w:themeColor="text1"/>
          <w:szCs w:val="28"/>
        </w:rPr>
        <w:t>Ủ</w:t>
      </w:r>
      <w:r w:rsidRPr="009357CE">
        <w:rPr>
          <w:color w:val="000000" w:themeColor="text1"/>
          <w:szCs w:val="28"/>
        </w:rPr>
        <w:t xml:space="preserve"> giống bằng bao vải, túi lưới , thúng dễ thoát nước. Vụ xuân ủ ấm ngay từ đầu, vụ mùa ủ kín để nơi thoáng mát, không được đọng nước. Trong quá trình ủ cần duy trì độ ẩm, tưới nước kịp thời( vụ xuân thời tiết lạnh có thể tưới thêm nước ấm) vụ xuân mầm dài bằng 1/3 hạt thóc có thể đ</w:t>
      </w:r>
      <w:r w:rsidR="006577D9" w:rsidRPr="009357CE">
        <w:rPr>
          <w:color w:val="000000" w:themeColor="text1"/>
          <w:szCs w:val="28"/>
        </w:rPr>
        <w:t>em gieo.</w:t>
      </w:r>
    </w:p>
    <w:p w:rsidR="001A33BA" w:rsidRPr="009357CE" w:rsidRDefault="00F602C5" w:rsidP="00F57E7A">
      <w:pPr>
        <w:spacing w:before="120" w:line="340" w:lineRule="exact"/>
        <w:ind w:firstLine="567"/>
        <w:jc w:val="both"/>
        <w:rPr>
          <w:i/>
          <w:color w:val="000000" w:themeColor="text1"/>
          <w:szCs w:val="28"/>
        </w:rPr>
      </w:pPr>
      <w:r w:rsidRPr="009357CE">
        <w:rPr>
          <w:i/>
          <w:color w:val="000000" w:themeColor="text1"/>
          <w:szCs w:val="28"/>
          <w:u w:val="single"/>
        </w:rPr>
        <w:t>Lưu ý:</w:t>
      </w:r>
      <w:r w:rsidRPr="009357CE">
        <w:rPr>
          <w:i/>
          <w:color w:val="000000" w:themeColor="text1"/>
          <w:szCs w:val="28"/>
        </w:rPr>
        <w:t xml:space="preserve"> C</w:t>
      </w:r>
      <w:r w:rsidR="001A33BA" w:rsidRPr="009357CE">
        <w:rPr>
          <w:i/>
          <w:color w:val="000000" w:themeColor="text1"/>
          <w:szCs w:val="28"/>
        </w:rPr>
        <w:t>he phủ nilon cho luống mạ</w:t>
      </w:r>
      <w:r w:rsidRPr="009357CE">
        <w:rPr>
          <w:i/>
          <w:color w:val="000000" w:themeColor="text1"/>
          <w:szCs w:val="28"/>
        </w:rPr>
        <w:t xml:space="preserve"> trong vụ Xuân</w:t>
      </w:r>
      <w:r w:rsidR="006577D9" w:rsidRPr="009357CE">
        <w:rPr>
          <w:i/>
          <w:color w:val="000000" w:themeColor="text1"/>
          <w:szCs w:val="28"/>
        </w:rPr>
        <w:t xml:space="preserve"> để chống rết cho mạ.</w:t>
      </w:r>
    </w:p>
    <w:p w:rsidR="008357C4" w:rsidRPr="009357CE" w:rsidRDefault="00041195" w:rsidP="00F57E7A">
      <w:pPr>
        <w:spacing w:before="120" w:line="340" w:lineRule="exact"/>
        <w:ind w:firstLine="567"/>
        <w:jc w:val="both"/>
        <w:rPr>
          <w:color w:val="000000" w:themeColor="text1"/>
          <w:szCs w:val="28"/>
        </w:rPr>
      </w:pPr>
      <w:r w:rsidRPr="009357CE">
        <w:rPr>
          <w:color w:val="000000" w:themeColor="text1"/>
          <w:szCs w:val="28"/>
        </w:rPr>
        <w:t xml:space="preserve">- </w:t>
      </w:r>
      <w:r w:rsidR="008357C4" w:rsidRPr="009357CE">
        <w:rPr>
          <w:color w:val="000000" w:themeColor="text1"/>
          <w:szCs w:val="28"/>
        </w:rPr>
        <w:t xml:space="preserve">Tuổi mạ cấy: </w:t>
      </w:r>
      <w:r w:rsidR="008357C4" w:rsidRPr="009357CE">
        <w:rPr>
          <w:color w:val="000000" w:themeColor="text1"/>
        </w:rPr>
        <w:t>Vụ xuân: Cấy khi mạ dạt 2,5 - 3 lá.</w:t>
      </w:r>
    </w:p>
    <w:p w:rsidR="008357C4" w:rsidRPr="009357CE" w:rsidRDefault="008357C4" w:rsidP="00F57E7A">
      <w:pPr>
        <w:spacing w:before="120" w:line="340" w:lineRule="exact"/>
        <w:ind w:left="1440" w:firstLine="720"/>
        <w:jc w:val="both"/>
        <w:rPr>
          <w:color w:val="000000" w:themeColor="text1"/>
        </w:rPr>
      </w:pPr>
      <w:r w:rsidRPr="009357CE">
        <w:rPr>
          <w:color w:val="000000" w:themeColor="text1"/>
        </w:rPr>
        <w:t>Vụ Mùa: Cấy khi mạ được 10 - 12 ngày.</w:t>
      </w:r>
    </w:p>
    <w:p w:rsidR="00F602C5" w:rsidRPr="009357CE" w:rsidRDefault="00F602C5" w:rsidP="00F57E7A">
      <w:pPr>
        <w:spacing w:before="120" w:line="340" w:lineRule="exact"/>
        <w:ind w:firstLine="567"/>
        <w:jc w:val="both"/>
        <w:rPr>
          <w:color w:val="000000" w:themeColor="text1"/>
          <w:szCs w:val="28"/>
        </w:rPr>
      </w:pPr>
      <w:r w:rsidRPr="009357CE">
        <w:rPr>
          <w:color w:val="000000" w:themeColor="text1"/>
          <w:szCs w:val="28"/>
        </w:rPr>
        <w:t xml:space="preserve">- Mật độ cấy: </w:t>
      </w:r>
      <w:r w:rsidR="006577D9" w:rsidRPr="009357CE">
        <w:rPr>
          <w:color w:val="000000" w:themeColor="text1"/>
          <w:szCs w:val="28"/>
        </w:rPr>
        <w:t>26</w:t>
      </w:r>
      <w:r w:rsidR="00DE2778" w:rsidRPr="009357CE">
        <w:rPr>
          <w:color w:val="000000" w:themeColor="text1"/>
          <w:szCs w:val="28"/>
        </w:rPr>
        <w:t xml:space="preserve"> – </w:t>
      </w:r>
      <w:r w:rsidR="006577D9" w:rsidRPr="009357CE">
        <w:rPr>
          <w:color w:val="000000" w:themeColor="text1"/>
          <w:szCs w:val="28"/>
        </w:rPr>
        <w:t>28</w:t>
      </w:r>
      <w:r w:rsidR="00DE2778" w:rsidRPr="009357CE">
        <w:rPr>
          <w:color w:val="000000" w:themeColor="text1"/>
          <w:szCs w:val="28"/>
        </w:rPr>
        <w:t xml:space="preserve"> khóm/m</w:t>
      </w:r>
      <w:r w:rsidR="00DE2778" w:rsidRPr="009357CE">
        <w:rPr>
          <w:color w:val="000000" w:themeColor="text1"/>
          <w:szCs w:val="28"/>
          <w:vertAlign w:val="superscript"/>
        </w:rPr>
        <w:t>2</w:t>
      </w:r>
      <w:r w:rsidR="006577D9" w:rsidRPr="009357CE">
        <w:rPr>
          <w:color w:val="000000" w:themeColor="text1"/>
          <w:szCs w:val="28"/>
        </w:rPr>
        <w:t>, 1 -2</w:t>
      </w:r>
      <w:r w:rsidR="00DE2778" w:rsidRPr="009357CE">
        <w:rPr>
          <w:color w:val="000000" w:themeColor="text1"/>
          <w:szCs w:val="28"/>
        </w:rPr>
        <w:t xml:space="preserve"> dảnh/khóm.</w:t>
      </w:r>
    </w:p>
    <w:p w:rsidR="00166FDB" w:rsidRPr="009357CE" w:rsidRDefault="00123624" w:rsidP="00F57E7A">
      <w:pPr>
        <w:spacing w:before="120" w:line="340" w:lineRule="exact"/>
        <w:ind w:firstLine="567"/>
        <w:jc w:val="both"/>
        <w:rPr>
          <w:b/>
          <w:color w:val="000000" w:themeColor="text1"/>
        </w:rPr>
      </w:pPr>
      <w:r w:rsidRPr="009357CE">
        <w:rPr>
          <w:b/>
          <w:color w:val="000000" w:themeColor="text1"/>
        </w:rPr>
        <w:t>3. Chăm sóc</w:t>
      </w:r>
    </w:p>
    <w:p w:rsidR="00123624" w:rsidRPr="009357CE" w:rsidRDefault="00123624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Giữ đủ nước, bón phân sớm cho lúa đẻ sớm, tập trung.</w:t>
      </w:r>
    </w:p>
    <w:p w:rsidR="00123624" w:rsidRPr="009357CE" w:rsidRDefault="00123624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 xml:space="preserve">- Bón phân: </w:t>
      </w:r>
      <w:r w:rsidR="00861CFC" w:rsidRPr="009357CE">
        <w:rPr>
          <w:color w:val="000000" w:themeColor="text1"/>
        </w:rPr>
        <w:t>LP1601</w:t>
      </w:r>
      <w:r w:rsidRPr="009357CE">
        <w:rPr>
          <w:color w:val="000000" w:themeColor="text1"/>
        </w:rPr>
        <w:t xml:space="preserve"> là giống </w:t>
      </w:r>
      <w:r w:rsidR="009D70A1" w:rsidRPr="009357CE">
        <w:rPr>
          <w:color w:val="000000" w:themeColor="text1"/>
        </w:rPr>
        <w:t xml:space="preserve">lúa </w:t>
      </w:r>
      <w:r w:rsidRPr="009357CE">
        <w:rPr>
          <w:color w:val="000000" w:themeColor="text1"/>
        </w:rPr>
        <w:t xml:space="preserve">chịu thâm canh, để đạt </w:t>
      </w:r>
      <w:r w:rsidR="00861CFC" w:rsidRPr="009357CE">
        <w:rPr>
          <w:color w:val="000000" w:themeColor="text1"/>
        </w:rPr>
        <w:t xml:space="preserve">tiềm năng, </w:t>
      </w:r>
      <w:r w:rsidRPr="009357CE">
        <w:rPr>
          <w:color w:val="000000" w:themeColor="text1"/>
        </w:rPr>
        <w:t>năng suất cao cần bón phân cân đối, tập trung. Lượng phân bón tùy theo loại đất canh tác.</w:t>
      </w:r>
    </w:p>
    <w:p w:rsidR="00123624" w:rsidRPr="009357CE" w:rsidRDefault="00123624" w:rsidP="00F57E7A">
      <w:pPr>
        <w:spacing w:before="120" w:after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Lượng phân bón trung bình cho 01 ha: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3"/>
        <w:gridCol w:w="1342"/>
        <w:gridCol w:w="3619"/>
      </w:tblGrid>
      <w:tr w:rsidR="00D846EF" w:rsidRPr="009357CE" w:rsidTr="00F6404E">
        <w:trPr>
          <w:trHeight w:val="423"/>
        </w:trPr>
        <w:tc>
          <w:tcPr>
            <w:tcW w:w="851" w:type="dxa"/>
          </w:tcPr>
          <w:p w:rsidR="00D846EF" w:rsidRPr="009357CE" w:rsidRDefault="00160AAD" w:rsidP="00D846EF">
            <w:pPr>
              <w:jc w:val="center"/>
              <w:rPr>
                <w:b/>
                <w:color w:val="000000" w:themeColor="text1"/>
              </w:rPr>
            </w:pPr>
            <w:r w:rsidRPr="009357CE">
              <w:rPr>
                <w:b/>
                <w:color w:val="000000" w:themeColor="text1"/>
              </w:rPr>
              <w:t>S</w:t>
            </w:r>
            <w:r w:rsidR="00D846EF" w:rsidRPr="009357CE">
              <w:rPr>
                <w:b/>
                <w:color w:val="000000" w:themeColor="text1"/>
              </w:rPr>
              <w:t>TT</w:t>
            </w:r>
          </w:p>
        </w:tc>
        <w:tc>
          <w:tcPr>
            <w:tcW w:w="3543" w:type="dxa"/>
            <w:vAlign w:val="center"/>
          </w:tcPr>
          <w:p w:rsidR="00D846EF" w:rsidRPr="009357CE" w:rsidRDefault="00D846EF" w:rsidP="00D846EF">
            <w:pPr>
              <w:jc w:val="center"/>
              <w:rPr>
                <w:b/>
                <w:color w:val="000000" w:themeColor="text1"/>
              </w:rPr>
            </w:pPr>
            <w:r w:rsidRPr="009357CE">
              <w:rPr>
                <w:b/>
                <w:color w:val="000000" w:themeColor="text1"/>
              </w:rPr>
              <w:t>Loại phân</w:t>
            </w:r>
          </w:p>
        </w:tc>
        <w:tc>
          <w:tcPr>
            <w:tcW w:w="1342" w:type="dxa"/>
            <w:vAlign w:val="center"/>
          </w:tcPr>
          <w:p w:rsidR="00D846EF" w:rsidRPr="009357CE" w:rsidRDefault="00D846EF" w:rsidP="00D846EF">
            <w:pPr>
              <w:jc w:val="center"/>
              <w:rPr>
                <w:b/>
                <w:color w:val="000000" w:themeColor="text1"/>
              </w:rPr>
            </w:pPr>
            <w:r w:rsidRPr="009357CE">
              <w:rPr>
                <w:b/>
                <w:color w:val="000000" w:themeColor="text1"/>
              </w:rPr>
              <w:t>ĐVT</w:t>
            </w:r>
          </w:p>
        </w:tc>
        <w:tc>
          <w:tcPr>
            <w:tcW w:w="3619" w:type="dxa"/>
            <w:vAlign w:val="center"/>
          </w:tcPr>
          <w:p w:rsidR="00D846EF" w:rsidRPr="009357CE" w:rsidRDefault="00D846EF" w:rsidP="00D846EF">
            <w:pPr>
              <w:jc w:val="center"/>
              <w:rPr>
                <w:b/>
                <w:color w:val="000000" w:themeColor="text1"/>
              </w:rPr>
            </w:pPr>
            <w:r w:rsidRPr="009357CE">
              <w:rPr>
                <w:b/>
                <w:color w:val="000000" w:themeColor="text1"/>
              </w:rPr>
              <w:t>Lượng phân</w:t>
            </w:r>
          </w:p>
        </w:tc>
      </w:tr>
      <w:tr w:rsidR="00D846EF" w:rsidRPr="009357CE" w:rsidTr="00F6404E">
        <w:tc>
          <w:tcPr>
            <w:tcW w:w="851" w:type="dxa"/>
          </w:tcPr>
          <w:p w:rsidR="00D846EF" w:rsidRPr="009357CE" w:rsidRDefault="00D846EF" w:rsidP="00D846EF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1</w:t>
            </w:r>
          </w:p>
        </w:tc>
        <w:tc>
          <w:tcPr>
            <w:tcW w:w="3543" w:type="dxa"/>
          </w:tcPr>
          <w:p w:rsidR="00D846EF" w:rsidRPr="009357CE" w:rsidRDefault="00D846EF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Phân hữu cơ</w:t>
            </w:r>
            <w:r w:rsidR="00F6404E" w:rsidRPr="009357CE">
              <w:rPr>
                <w:color w:val="000000" w:themeColor="text1"/>
              </w:rPr>
              <w:t xml:space="preserve"> </w:t>
            </w:r>
            <w:r w:rsidR="00F6404E" w:rsidRPr="009357CE">
              <w:rPr>
                <w:color w:val="000000" w:themeColor="text1"/>
                <w:szCs w:val="28"/>
              </w:rPr>
              <w:t>(đã ủ hoai mục)</w:t>
            </w:r>
          </w:p>
        </w:tc>
        <w:tc>
          <w:tcPr>
            <w:tcW w:w="1342" w:type="dxa"/>
          </w:tcPr>
          <w:p w:rsidR="00D846EF" w:rsidRPr="009357CE" w:rsidRDefault="00D846EF" w:rsidP="00160AAD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kg</w:t>
            </w:r>
          </w:p>
        </w:tc>
        <w:tc>
          <w:tcPr>
            <w:tcW w:w="3619" w:type="dxa"/>
          </w:tcPr>
          <w:p w:rsidR="00D846EF" w:rsidRPr="009357CE" w:rsidRDefault="00861CFC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9</w:t>
            </w:r>
            <w:r w:rsidR="00D846EF" w:rsidRPr="009357CE">
              <w:rPr>
                <w:color w:val="000000" w:themeColor="text1"/>
              </w:rPr>
              <w:t>.000 – 10.000</w:t>
            </w:r>
          </w:p>
        </w:tc>
      </w:tr>
      <w:tr w:rsidR="00D846EF" w:rsidRPr="009357CE" w:rsidTr="00F6404E">
        <w:tc>
          <w:tcPr>
            <w:tcW w:w="851" w:type="dxa"/>
          </w:tcPr>
          <w:p w:rsidR="00D846EF" w:rsidRPr="009357CE" w:rsidRDefault="00D846EF" w:rsidP="00D846EF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2</w:t>
            </w:r>
          </w:p>
        </w:tc>
        <w:tc>
          <w:tcPr>
            <w:tcW w:w="3543" w:type="dxa"/>
          </w:tcPr>
          <w:p w:rsidR="00D846EF" w:rsidRPr="009357CE" w:rsidRDefault="00861CFC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phân</w:t>
            </w:r>
            <w:r w:rsidR="00D846EF" w:rsidRPr="009357CE">
              <w:rPr>
                <w:color w:val="000000" w:themeColor="text1"/>
              </w:rPr>
              <w:t xml:space="preserve"> lân</w:t>
            </w:r>
          </w:p>
        </w:tc>
        <w:tc>
          <w:tcPr>
            <w:tcW w:w="1342" w:type="dxa"/>
          </w:tcPr>
          <w:p w:rsidR="00D846EF" w:rsidRPr="009357CE" w:rsidRDefault="00D846EF" w:rsidP="00160AAD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kg</w:t>
            </w:r>
          </w:p>
        </w:tc>
        <w:tc>
          <w:tcPr>
            <w:tcW w:w="3619" w:type="dxa"/>
          </w:tcPr>
          <w:p w:rsidR="00D846EF" w:rsidRPr="009357CE" w:rsidRDefault="00D846EF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500 – 550</w:t>
            </w:r>
          </w:p>
        </w:tc>
      </w:tr>
      <w:tr w:rsidR="00D846EF" w:rsidRPr="009357CE" w:rsidTr="00F6404E">
        <w:tc>
          <w:tcPr>
            <w:tcW w:w="851" w:type="dxa"/>
          </w:tcPr>
          <w:p w:rsidR="00D846EF" w:rsidRPr="009357CE" w:rsidRDefault="00D846EF" w:rsidP="00D846EF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D846EF" w:rsidRPr="009357CE" w:rsidRDefault="00D846EF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Đạm ure</w:t>
            </w:r>
          </w:p>
        </w:tc>
        <w:tc>
          <w:tcPr>
            <w:tcW w:w="1342" w:type="dxa"/>
          </w:tcPr>
          <w:p w:rsidR="00D846EF" w:rsidRPr="009357CE" w:rsidRDefault="00D846EF" w:rsidP="00160AAD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kg</w:t>
            </w:r>
          </w:p>
        </w:tc>
        <w:tc>
          <w:tcPr>
            <w:tcW w:w="3619" w:type="dxa"/>
          </w:tcPr>
          <w:p w:rsidR="00D846EF" w:rsidRPr="009357CE" w:rsidRDefault="00D846EF" w:rsidP="00D037A9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2</w:t>
            </w:r>
            <w:r w:rsidR="00861CFC" w:rsidRPr="009357CE">
              <w:rPr>
                <w:color w:val="000000" w:themeColor="text1"/>
              </w:rPr>
              <w:t>50 – 30</w:t>
            </w:r>
            <w:r w:rsidRPr="009357CE">
              <w:rPr>
                <w:color w:val="000000" w:themeColor="text1"/>
              </w:rPr>
              <w:t>0</w:t>
            </w:r>
          </w:p>
        </w:tc>
      </w:tr>
      <w:tr w:rsidR="00D846EF" w:rsidRPr="009357CE" w:rsidTr="00F6404E">
        <w:tc>
          <w:tcPr>
            <w:tcW w:w="851" w:type="dxa"/>
          </w:tcPr>
          <w:p w:rsidR="00D846EF" w:rsidRPr="009357CE" w:rsidRDefault="00D846EF" w:rsidP="00D846EF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4</w:t>
            </w:r>
          </w:p>
        </w:tc>
        <w:tc>
          <w:tcPr>
            <w:tcW w:w="3543" w:type="dxa"/>
          </w:tcPr>
          <w:p w:rsidR="00D846EF" w:rsidRPr="009357CE" w:rsidRDefault="00D846EF" w:rsidP="00D846EF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Kali clorua</w:t>
            </w:r>
          </w:p>
        </w:tc>
        <w:tc>
          <w:tcPr>
            <w:tcW w:w="1342" w:type="dxa"/>
          </w:tcPr>
          <w:p w:rsidR="00D846EF" w:rsidRPr="009357CE" w:rsidRDefault="00D846EF" w:rsidP="00160AAD">
            <w:pPr>
              <w:jc w:val="center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kg</w:t>
            </w:r>
          </w:p>
        </w:tc>
        <w:tc>
          <w:tcPr>
            <w:tcW w:w="3619" w:type="dxa"/>
          </w:tcPr>
          <w:p w:rsidR="00D846EF" w:rsidRPr="009357CE" w:rsidRDefault="00861CFC" w:rsidP="00D037A9">
            <w:pPr>
              <w:jc w:val="both"/>
              <w:rPr>
                <w:color w:val="000000" w:themeColor="text1"/>
              </w:rPr>
            </w:pPr>
            <w:r w:rsidRPr="009357CE">
              <w:rPr>
                <w:color w:val="000000" w:themeColor="text1"/>
              </w:rPr>
              <w:t>12</w:t>
            </w:r>
            <w:r w:rsidR="00D846EF" w:rsidRPr="009357CE">
              <w:rPr>
                <w:color w:val="000000" w:themeColor="text1"/>
              </w:rPr>
              <w:t xml:space="preserve">0 </w:t>
            </w:r>
            <w:r w:rsidR="001A4D04" w:rsidRPr="009357CE">
              <w:rPr>
                <w:color w:val="000000" w:themeColor="text1"/>
              </w:rPr>
              <w:t>–</w:t>
            </w:r>
            <w:r w:rsidR="00D846EF" w:rsidRPr="009357CE">
              <w:rPr>
                <w:color w:val="000000" w:themeColor="text1"/>
              </w:rPr>
              <w:t xml:space="preserve"> 1</w:t>
            </w:r>
            <w:r w:rsidRPr="009357CE">
              <w:rPr>
                <w:color w:val="000000" w:themeColor="text1"/>
              </w:rPr>
              <w:t>6</w:t>
            </w:r>
            <w:r w:rsidR="00D846EF" w:rsidRPr="009357CE">
              <w:rPr>
                <w:color w:val="000000" w:themeColor="text1"/>
              </w:rPr>
              <w:t>0</w:t>
            </w:r>
          </w:p>
        </w:tc>
      </w:tr>
    </w:tbl>
    <w:p w:rsidR="00123624" w:rsidRPr="009357CE" w:rsidRDefault="00123624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lastRenderedPageBreak/>
        <w:t>Cách bón:</w:t>
      </w:r>
    </w:p>
    <w:p w:rsidR="00123624" w:rsidRPr="009357CE" w:rsidRDefault="00123624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 xml:space="preserve">Bón lót: </w:t>
      </w:r>
      <w:r w:rsidR="009D70A1" w:rsidRPr="009357CE">
        <w:rPr>
          <w:color w:val="000000" w:themeColor="text1"/>
        </w:rPr>
        <w:t>Khi bừ</w:t>
      </w:r>
      <w:r w:rsidR="00ED0DBB" w:rsidRPr="009357CE">
        <w:rPr>
          <w:color w:val="000000" w:themeColor="text1"/>
        </w:rPr>
        <w:t>a cấy,</w:t>
      </w:r>
      <w:r w:rsidR="009D70A1" w:rsidRPr="009357CE">
        <w:rPr>
          <w:color w:val="000000" w:themeColor="text1"/>
        </w:rPr>
        <w:t xml:space="preserve"> bón </w:t>
      </w:r>
      <w:r w:rsidRPr="009357CE">
        <w:rPr>
          <w:color w:val="000000" w:themeColor="text1"/>
        </w:rPr>
        <w:t>100% phân hữ</w:t>
      </w:r>
      <w:r w:rsidR="001A4D04" w:rsidRPr="009357CE">
        <w:rPr>
          <w:color w:val="000000" w:themeColor="text1"/>
        </w:rPr>
        <w:t>u cơ + phân</w:t>
      </w:r>
      <w:r w:rsidR="008440A8" w:rsidRPr="009357CE">
        <w:rPr>
          <w:color w:val="000000" w:themeColor="text1"/>
        </w:rPr>
        <w:t xml:space="preserve"> lân</w:t>
      </w:r>
      <w:r w:rsidRPr="009357CE">
        <w:rPr>
          <w:color w:val="000000" w:themeColor="text1"/>
        </w:rPr>
        <w:t>.</w:t>
      </w:r>
    </w:p>
    <w:p w:rsidR="009D70A1" w:rsidRPr="009357CE" w:rsidRDefault="009D70A1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Bón thúc lầ</w:t>
      </w:r>
      <w:r w:rsidR="001A4D04" w:rsidRPr="009357CE">
        <w:rPr>
          <w:color w:val="000000" w:themeColor="text1"/>
        </w:rPr>
        <w:t>n 1: Sau cấy từ 7 -10 ngày k</w:t>
      </w:r>
      <w:r w:rsidRPr="009357CE">
        <w:rPr>
          <w:color w:val="000000" w:themeColor="text1"/>
        </w:rPr>
        <w:t>hi lúa bén rễ hồ</w:t>
      </w:r>
      <w:r w:rsidR="00B22C12" w:rsidRPr="009357CE">
        <w:rPr>
          <w:color w:val="000000" w:themeColor="text1"/>
        </w:rPr>
        <w:t>i xanh, bón 50% đạm ure + 30% Phân kaly, kết hợp làm cỏ sục bùn đợt 1.</w:t>
      </w:r>
    </w:p>
    <w:p w:rsidR="009D70A1" w:rsidRPr="009357CE" w:rsidRDefault="009D70A1" w:rsidP="00F57E7A">
      <w:pPr>
        <w:spacing w:before="120" w:line="340" w:lineRule="exact"/>
        <w:ind w:firstLine="567"/>
        <w:jc w:val="both"/>
        <w:rPr>
          <w:color w:val="000000" w:themeColor="text1"/>
          <w:spacing w:val="-6"/>
        </w:rPr>
      </w:pPr>
      <w:r w:rsidRPr="009357CE">
        <w:rPr>
          <w:color w:val="000000" w:themeColor="text1"/>
        </w:rPr>
        <w:t xml:space="preserve">Bón thúc lần 2: </w:t>
      </w:r>
      <w:r w:rsidR="00B22C12" w:rsidRPr="009357CE">
        <w:rPr>
          <w:color w:val="000000" w:themeColor="text1"/>
        </w:rPr>
        <w:t>Thúc đón đòng k</w:t>
      </w:r>
      <w:r w:rsidRPr="009357CE">
        <w:rPr>
          <w:color w:val="000000" w:themeColor="text1"/>
        </w:rPr>
        <w:t>hi lúa có khối sơ khở</w:t>
      </w:r>
      <w:r w:rsidR="008A0117" w:rsidRPr="009357CE">
        <w:rPr>
          <w:color w:val="000000" w:themeColor="text1"/>
        </w:rPr>
        <w:t xml:space="preserve">i, </w:t>
      </w:r>
      <w:r w:rsidR="00B22C12" w:rsidRPr="009357CE">
        <w:rPr>
          <w:color w:val="000000" w:themeColor="text1"/>
        </w:rPr>
        <w:t>bón hết số phân bón còn lại gồm 20% đạm ure, + 70% phân kalyclorua.</w:t>
      </w:r>
    </w:p>
    <w:p w:rsidR="00603B50" w:rsidRPr="009357CE" w:rsidRDefault="008357C4" w:rsidP="00F57E7A">
      <w:pPr>
        <w:spacing w:before="120" w:line="340" w:lineRule="exact"/>
        <w:ind w:firstLine="567"/>
        <w:jc w:val="both"/>
        <w:rPr>
          <w:i/>
          <w:color w:val="000000" w:themeColor="text1"/>
        </w:rPr>
      </w:pPr>
      <w:r w:rsidRPr="009357CE">
        <w:rPr>
          <w:i/>
          <w:color w:val="000000" w:themeColor="text1"/>
        </w:rPr>
        <w:t>L</w:t>
      </w:r>
      <w:r w:rsidR="00B22C12" w:rsidRPr="009357CE">
        <w:rPr>
          <w:i/>
          <w:color w:val="000000" w:themeColor="text1"/>
        </w:rPr>
        <w:t>ưu ý : Chủ động tươi tiêu để rễ ăn sâu, hút được nhiều dinh dưỡng, chuyển hóa giai đoạn tốt,đẻ nhánh nhanh, trỗ và chin tập trung.</w:t>
      </w:r>
    </w:p>
    <w:p w:rsidR="00166FDB" w:rsidRPr="009357CE" w:rsidRDefault="00D846EF" w:rsidP="00F57E7A">
      <w:pPr>
        <w:spacing w:before="120" w:line="340" w:lineRule="exact"/>
        <w:ind w:firstLine="567"/>
        <w:jc w:val="both"/>
        <w:rPr>
          <w:color w:val="000000" w:themeColor="text1"/>
        </w:rPr>
      </w:pPr>
      <w:r w:rsidRPr="009357CE">
        <w:rPr>
          <w:color w:val="000000" w:themeColor="text1"/>
        </w:rPr>
        <w:t>- Phòng trừ sâu bệnh hại: Thường xuyên thăm đồng, kiểm tra phát hiện sớm sâu bệnh hại, áp dụng các biện pháp phòng trừ theo hướng dẫn của các cơ quan chuyên môn đị</w:t>
      </w:r>
      <w:r w:rsidR="00A06A62" w:rsidRPr="009357CE">
        <w:rPr>
          <w:color w:val="000000" w:themeColor="text1"/>
        </w:rPr>
        <w:t>a phương, thực hiện nguyên tắc 4 đúng</w:t>
      </w:r>
      <w:r w:rsidR="00242193" w:rsidRPr="009357CE">
        <w:rPr>
          <w:color w:val="000000" w:themeColor="text1"/>
        </w:rPr>
        <w:t>,</w:t>
      </w:r>
      <w:r w:rsidR="00A06A62" w:rsidRPr="009357CE">
        <w:rPr>
          <w:color w:val="000000" w:themeColor="text1"/>
        </w:rPr>
        <w:t xml:space="preserve"> </w:t>
      </w:r>
      <w:r w:rsidR="00242193" w:rsidRPr="009357CE">
        <w:rPr>
          <w:color w:val="000000" w:themeColor="text1"/>
        </w:rPr>
        <w:t>để giảm chi phí, đảm bảo năng xuất, và bảo vệ môi trường.</w:t>
      </w:r>
    </w:p>
    <w:p w:rsidR="008357C4" w:rsidRPr="009357CE" w:rsidRDefault="008357C4" w:rsidP="00F57E7A">
      <w:pPr>
        <w:pStyle w:val="ThngthngWeb"/>
        <w:shd w:val="clear" w:color="auto" w:fill="FFFFFF"/>
        <w:spacing w:before="120" w:beforeAutospacing="0" w:after="0" w:afterAutospacing="0" w:line="340" w:lineRule="exact"/>
        <w:ind w:firstLine="567"/>
        <w:jc w:val="both"/>
        <w:rPr>
          <w:color w:val="000000" w:themeColor="text1"/>
          <w:sz w:val="28"/>
          <w:szCs w:val="28"/>
        </w:rPr>
      </w:pPr>
      <w:r w:rsidRPr="009357CE">
        <w:rPr>
          <w:rStyle w:val="Mnh"/>
          <w:color w:val="000000" w:themeColor="text1"/>
          <w:sz w:val="28"/>
          <w:szCs w:val="28"/>
        </w:rPr>
        <w:t>4. Thu hoạch:</w:t>
      </w:r>
      <w:r w:rsidRPr="009357CE">
        <w:rPr>
          <w:color w:val="000000" w:themeColor="text1"/>
          <w:sz w:val="28"/>
          <w:szCs w:val="28"/>
        </w:rPr>
        <w:t> Gặt kịp thời khi có khoảng 85-90% số hạt/bông đã chín. Phơi khô đến độ ẩm 14%./.</w:t>
      </w:r>
    </w:p>
    <w:p w:rsidR="008357C4" w:rsidRPr="009357CE" w:rsidRDefault="008357C4" w:rsidP="00F57E7A">
      <w:pPr>
        <w:spacing w:before="120" w:line="340" w:lineRule="exact"/>
        <w:ind w:firstLine="567"/>
        <w:jc w:val="both"/>
        <w:rPr>
          <w:color w:val="000000" w:themeColor="text1"/>
        </w:rPr>
      </w:pPr>
    </w:p>
    <w:sectPr w:rsidR="008357C4" w:rsidRPr="009357CE" w:rsidSect="005E669E">
      <w:pgSz w:w="11907" w:h="16840" w:code="9"/>
      <w:pgMar w:top="907" w:right="851" w:bottom="79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DEB"/>
    <w:multiLevelType w:val="hybridMultilevel"/>
    <w:tmpl w:val="1A98A486"/>
    <w:lvl w:ilvl="0" w:tplc="8B70E5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65AE"/>
    <w:multiLevelType w:val="hybridMultilevel"/>
    <w:tmpl w:val="F466825A"/>
    <w:lvl w:ilvl="0" w:tplc="0FEA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E5470"/>
    <w:multiLevelType w:val="hybridMultilevel"/>
    <w:tmpl w:val="28083BE4"/>
    <w:lvl w:ilvl="0" w:tplc="EAD4459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5"/>
    <w:rsid w:val="00041195"/>
    <w:rsid w:val="00123624"/>
    <w:rsid w:val="00160AAD"/>
    <w:rsid w:val="00166FDB"/>
    <w:rsid w:val="001A33BA"/>
    <w:rsid w:val="001A4D04"/>
    <w:rsid w:val="001B2CA4"/>
    <w:rsid w:val="00242193"/>
    <w:rsid w:val="002464ED"/>
    <w:rsid w:val="0027118F"/>
    <w:rsid w:val="00285B26"/>
    <w:rsid w:val="003A0918"/>
    <w:rsid w:val="00404CEC"/>
    <w:rsid w:val="00416560"/>
    <w:rsid w:val="00416F5E"/>
    <w:rsid w:val="0043444B"/>
    <w:rsid w:val="0048167C"/>
    <w:rsid w:val="005C66F6"/>
    <w:rsid w:val="005E669E"/>
    <w:rsid w:val="00603B50"/>
    <w:rsid w:val="006577D9"/>
    <w:rsid w:val="00663C25"/>
    <w:rsid w:val="006F042E"/>
    <w:rsid w:val="00765265"/>
    <w:rsid w:val="008357C4"/>
    <w:rsid w:val="008440A8"/>
    <w:rsid w:val="00861CFC"/>
    <w:rsid w:val="008717C7"/>
    <w:rsid w:val="008A0117"/>
    <w:rsid w:val="00927501"/>
    <w:rsid w:val="009357CE"/>
    <w:rsid w:val="00991E73"/>
    <w:rsid w:val="009D70A1"/>
    <w:rsid w:val="009E483D"/>
    <w:rsid w:val="00A06A62"/>
    <w:rsid w:val="00A809DD"/>
    <w:rsid w:val="00B22C12"/>
    <w:rsid w:val="00BD62BE"/>
    <w:rsid w:val="00CC3639"/>
    <w:rsid w:val="00D037A9"/>
    <w:rsid w:val="00D846EF"/>
    <w:rsid w:val="00DE2778"/>
    <w:rsid w:val="00E0040A"/>
    <w:rsid w:val="00E870EA"/>
    <w:rsid w:val="00ED0DBB"/>
    <w:rsid w:val="00F57E7A"/>
    <w:rsid w:val="00F602C5"/>
    <w:rsid w:val="00F6404E"/>
    <w:rsid w:val="00FB235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91E73"/>
    <w:rPr>
      <w:sz w:val="28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663C25"/>
    <w:pPr>
      <w:ind w:left="720"/>
      <w:contextualSpacing/>
    </w:pPr>
  </w:style>
  <w:style w:type="table" w:styleId="LiBang">
    <w:name w:val="Table Grid"/>
    <w:basedOn w:val="BangThngthng"/>
    <w:uiPriority w:val="59"/>
    <w:rsid w:val="00123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hngthngWeb">
    <w:name w:val="Normal (Web)"/>
    <w:basedOn w:val="Binhthng"/>
    <w:uiPriority w:val="99"/>
    <w:semiHidden/>
    <w:unhideWhenUsed/>
    <w:rsid w:val="00835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nh">
    <w:name w:val="Strong"/>
    <w:basedOn w:val="Phngmcnhcaonvn"/>
    <w:uiPriority w:val="22"/>
    <w:qFormat/>
    <w:rsid w:val="00835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91E73"/>
    <w:rPr>
      <w:sz w:val="28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663C25"/>
    <w:pPr>
      <w:ind w:left="720"/>
      <w:contextualSpacing/>
    </w:pPr>
  </w:style>
  <w:style w:type="table" w:styleId="LiBang">
    <w:name w:val="Table Grid"/>
    <w:basedOn w:val="BangThngthng"/>
    <w:uiPriority w:val="59"/>
    <w:rsid w:val="00123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hngthngWeb">
    <w:name w:val="Normal (Web)"/>
    <w:basedOn w:val="Binhthng"/>
    <w:uiPriority w:val="99"/>
    <w:semiHidden/>
    <w:unhideWhenUsed/>
    <w:rsid w:val="00835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nh">
    <w:name w:val="Strong"/>
    <w:basedOn w:val="Phngmcnhcaonvn"/>
    <w:uiPriority w:val="22"/>
    <w:qFormat/>
    <w:rsid w:val="0083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</dc:creator>
  <cp:lastModifiedBy>Admin</cp:lastModifiedBy>
  <cp:revision>2</cp:revision>
  <dcterms:created xsi:type="dcterms:W3CDTF">2021-12-13T09:19:00Z</dcterms:created>
  <dcterms:modified xsi:type="dcterms:W3CDTF">2021-12-13T09:19:00Z</dcterms:modified>
</cp:coreProperties>
</file>