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25" w:rsidRDefault="00211525" w:rsidP="00211525">
      <w:pPr>
        <w:pStyle w:val="Heading1"/>
        <w:spacing w:before="75"/>
      </w:pPr>
      <w:r>
        <w:t>CHUNG TAY ỦNG HỘ</w:t>
      </w:r>
    </w:p>
    <w:p w:rsidR="00211525" w:rsidRDefault="00211525" w:rsidP="00211525">
      <w:pPr>
        <w:spacing w:before="39"/>
        <w:ind w:left="1759" w:right="1932"/>
        <w:jc w:val="center"/>
        <w:rPr>
          <w:b/>
          <w:sz w:val="28"/>
        </w:rPr>
      </w:pPr>
      <w:r>
        <w:rPr>
          <w:b/>
          <w:sz w:val="28"/>
        </w:rPr>
        <w:t>QUỸ VẮC XIN PHÒNG COVID-19 VIỆT NAM</w:t>
      </w:r>
    </w:p>
    <w:p w:rsidR="00211525" w:rsidRDefault="00211525" w:rsidP="00211525">
      <w:pPr>
        <w:spacing w:before="38"/>
        <w:ind w:left="1758" w:right="1932"/>
        <w:jc w:val="center"/>
        <w:rPr>
          <w:b/>
          <w:sz w:val="28"/>
        </w:rPr>
      </w:pPr>
      <w:r>
        <w:rPr>
          <w:b/>
          <w:sz w:val="28"/>
        </w:rPr>
        <w:t>---</w:t>
      </w:r>
    </w:p>
    <w:p w:rsidR="00211525" w:rsidRDefault="00211525" w:rsidP="00211525">
      <w:pPr>
        <w:pStyle w:val="BodyText"/>
        <w:spacing w:before="6"/>
        <w:ind w:left="0"/>
        <w:jc w:val="left"/>
        <w:rPr>
          <w:b/>
          <w:sz w:val="34"/>
        </w:rPr>
      </w:pPr>
    </w:p>
    <w:p w:rsidR="00211525" w:rsidRDefault="00211525" w:rsidP="00211525">
      <w:pPr>
        <w:pStyle w:val="BodyText"/>
        <w:spacing w:before="1" w:line="268" w:lineRule="auto"/>
        <w:ind w:right="272" w:firstLine="719"/>
      </w:pPr>
      <w:r>
        <w:t>Thủ tướng Chính phủ ban hành Quyết định số 779/QĐ-TTg ngày 26 tháng 5 năm 2021, thành lập Quỹ vắc xin phòng Covid-19 Việt Nam để tiếp nhận, quản lý, sử dụng các nguồn tài trợ, hỗ trợ, đóng tự nguyện bằng tiền, vắc xin của các tổ chức, cá nhân trong nước và ngoài nước và các nguồn vốn hợp pháp khác cho hoạt động mua, nhập khẩu vắc xin, nghiên cứu, sản xuất vắc xin trong nước và sử dụng vắc xin phòng Covid-19 cho người</w:t>
      </w:r>
      <w:r>
        <w:rPr>
          <w:spacing w:val="-8"/>
        </w:rPr>
        <w:t xml:space="preserve"> </w:t>
      </w:r>
      <w:r>
        <w:t>dân.</w:t>
      </w:r>
    </w:p>
    <w:p w:rsidR="00211525" w:rsidRDefault="00211525" w:rsidP="00211525">
      <w:pPr>
        <w:pStyle w:val="BodyText"/>
        <w:spacing w:line="268" w:lineRule="auto"/>
        <w:ind w:right="275" w:firstLine="719"/>
      </w:pPr>
      <w:r>
        <w:t>Quỹ vắc xin phòng Covid-19 Việt Nam do Bộ Tài chính quản lý, có chức năng quản lý, điều phối các nguồn lực tài chính, hiện vật của Quỹ để tài trợ, hỗ trợ cho hoạt động mua, nhập khẩu vắc xin, nghiên cứu, sản xuất vắc xin trong nước và sử dụng vắc xin phòng dịch</w:t>
      </w:r>
      <w:r>
        <w:rPr>
          <w:spacing w:val="-10"/>
        </w:rPr>
        <w:t xml:space="preserve"> </w:t>
      </w:r>
      <w:r>
        <w:t>Covid-19.</w:t>
      </w:r>
    </w:p>
    <w:p w:rsidR="00211525" w:rsidRDefault="00211525" w:rsidP="00211525">
      <w:pPr>
        <w:pStyle w:val="BodyText"/>
        <w:spacing w:line="268" w:lineRule="auto"/>
        <w:ind w:right="275" w:firstLine="719"/>
      </w:pPr>
      <w:r>
        <w:t>Quỹ hoạt động không vì mục đích lợi nhuận, sử dụng vốn đúng mục đích và phù hợp với quy định của pháp luật, đảm bảo công khai, minh bạch, tiết kiệm, hiệu quả; chịu sự kiểm tra, thanh tra, kiểm toán về các hoạt động tài chính của  các cơ quan quản lý nhà nước về tài chính và Kiểm toán nhà nước; giám sát của Mặt trận Tổ quốc Việt Nam và cộng</w:t>
      </w:r>
      <w:r>
        <w:rPr>
          <w:spacing w:val="-4"/>
        </w:rPr>
        <w:t xml:space="preserve"> </w:t>
      </w:r>
      <w:r>
        <w:t>đồng.</w:t>
      </w:r>
    </w:p>
    <w:p w:rsidR="00211525" w:rsidRDefault="00211525" w:rsidP="00211525">
      <w:pPr>
        <w:pStyle w:val="BodyText"/>
        <w:spacing w:line="268" w:lineRule="auto"/>
        <w:ind w:right="272" w:firstLine="719"/>
      </w:pPr>
      <w:r>
        <w:t>Quỹ sẽ tự chấm dứt hoạt động và giải thể sau khi cơ quan có thẩm quyền công bố hoàn thành việc tiêm vắc xin phòng dịch Covid-19 cho người dân; số dư của Quỹ (nếu có) được nộp toàn bộ vào ngân sách trung ương để bổ sung nguồn lực mua vắc xin cho Chương trình tiêm chủng mở rộng của Nhà nước.</w:t>
      </w:r>
    </w:p>
    <w:p w:rsidR="00211525" w:rsidRDefault="00211525" w:rsidP="00211525">
      <w:pPr>
        <w:pStyle w:val="BodyText"/>
        <w:spacing w:line="268" w:lineRule="auto"/>
        <w:ind w:right="275" w:firstLine="789"/>
      </w:pPr>
      <w:r>
        <w:t>Vì sức khỏe, an toàn của bản thân, gia đình và cộng đồng, bằng tình cảm sâu sắc, trách nhiệm và điều kiện của mình, các cơ quan, đơn vị, tổ chức, doanh nghiệp, các cá nhân trong và ngoài nước tiếp tục chung sức, đồng lòng, tích cực tham gia ủng hộ, quyên góp, tài trợ cho Quỹ vắc xin phòng Covid-19 Việt Nam.</w:t>
      </w:r>
    </w:p>
    <w:p w:rsidR="00211525" w:rsidRDefault="00211525" w:rsidP="00211525">
      <w:pPr>
        <w:pStyle w:val="BodyText"/>
        <w:spacing w:line="268" w:lineRule="auto"/>
        <w:ind w:right="275" w:firstLine="719"/>
      </w:pPr>
      <w:r>
        <w:t>Thông tin tài khoản tiếp nhận ủng hộ, quyên góp, tài trợ cho Quỹ vắc xin phòng Covid-19 Việt Nam như sau:</w:t>
      </w:r>
    </w:p>
    <w:p w:rsidR="00211525" w:rsidRDefault="00211525" w:rsidP="00211525">
      <w:pPr>
        <w:pStyle w:val="ListParagraph"/>
        <w:numPr>
          <w:ilvl w:val="0"/>
          <w:numId w:val="2"/>
        </w:numPr>
        <w:tabs>
          <w:tab w:val="left" w:pos="1103"/>
        </w:tabs>
        <w:spacing w:before="0" w:line="321" w:lineRule="exact"/>
        <w:ind w:hanging="282"/>
        <w:jc w:val="both"/>
        <w:rPr>
          <w:sz w:val="28"/>
        </w:rPr>
      </w:pPr>
      <w:r>
        <w:rPr>
          <w:sz w:val="28"/>
        </w:rPr>
        <w:t>Sở Giao dịch Kho bạc Nhà</w:t>
      </w:r>
      <w:r>
        <w:rPr>
          <w:spacing w:val="1"/>
          <w:sz w:val="28"/>
        </w:rPr>
        <w:t xml:space="preserve"> </w:t>
      </w:r>
      <w:r>
        <w:rPr>
          <w:sz w:val="28"/>
        </w:rPr>
        <w:t>nước:</w:t>
      </w:r>
    </w:p>
    <w:p w:rsidR="00211525" w:rsidRDefault="00211525" w:rsidP="00211525">
      <w:pPr>
        <w:pStyle w:val="ListParagraph"/>
        <w:numPr>
          <w:ilvl w:val="0"/>
          <w:numId w:val="1"/>
        </w:numPr>
        <w:tabs>
          <w:tab w:val="left" w:pos="986"/>
        </w:tabs>
        <w:spacing w:before="25"/>
        <w:ind w:left="985" w:hanging="165"/>
        <w:rPr>
          <w:sz w:val="28"/>
        </w:rPr>
      </w:pPr>
      <w:r>
        <w:rPr>
          <w:sz w:val="28"/>
        </w:rPr>
        <w:t>Tên tài khoản: Quỹ vắc-xin phòng</w:t>
      </w:r>
      <w:r>
        <w:rPr>
          <w:spacing w:val="-5"/>
          <w:sz w:val="28"/>
        </w:rPr>
        <w:t xml:space="preserve"> </w:t>
      </w:r>
      <w:r>
        <w:rPr>
          <w:sz w:val="28"/>
        </w:rPr>
        <w:t>Covid-19.</w:t>
      </w:r>
    </w:p>
    <w:p w:rsidR="00211525" w:rsidRDefault="00211525" w:rsidP="00211525">
      <w:pPr>
        <w:pStyle w:val="ListParagraph"/>
        <w:numPr>
          <w:ilvl w:val="0"/>
          <w:numId w:val="1"/>
        </w:numPr>
        <w:tabs>
          <w:tab w:val="left" w:pos="1002"/>
        </w:tabs>
        <w:spacing w:line="268" w:lineRule="auto"/>
        <w:ind w:right="276" w:firstLine="719"/>
        <w:rPr>
          <w:sz w:val="28"/>
        </w:rPr>
      </w:pPr>
      <w:r>
        <w:rPr>
          <w:spacing w:val="-4"/>
          <w:sz w:val="28"/>
        </w:rPr>
        <w:t xml:space="preserve">Số </w:t>
      </w:r>
      <w:r>
        <w:rPr>
          <w:spacing w:val="-5"/>
          <w:sz w:val="28"/>
        </w:rPr>
        <w:t xml:space="preserve">hiệu tài khoản </w:t>
      </w:r>
      <w:r>
        <w:rPr>
          <w:spacing w:val="-6"/>
          <w:sz w:val="28"/>
        </w:rPr>
        <w:t xml:space="preserve">tiền Việt </w:t>
      </w:r>
      <w:r>
        <w:rPr>
          <w:spacing w:val="-7"/>
          <w:sz w:val="28"/>
        </w:rPr>
        <w:t xml:space="preserve">Nam: </w:t>
      </w:r>
      <w:r>
        <w:rPr>
          <w:b/>
          <w:sz w:val="28"/>
        </w:rPr>
        <w:t>3761.0.9098866.91999</w:t>
      </w:r>
      <w:r>
        <w:rPr>
          <w:sz w:val="28"/>
        </w:rPr>
        <w:t xml:space="preserve">; Tài khoản đô la Mỹ: </w:t>
      </w:r>
      <w:r>
        <w:rPr>
          <w:b/>
          <w:sz w:val="28"/>
        </w:rPr>
        <w:t xml:space="preserve">3761.0.9098869.91999 </w:t>
      </w:r>
      <w:r>
        <w:rPr>
          <w:sz w:val="28"/>
        </w:rPr>
        <w:t>và Tài khoản đồng euro:</w:t>
      </w:r>
      <w:r>
        <w:rPr>
          <w:spacing w:val="-21"/>
          <w:sz w:val="28"/>
        </w:rPr>
        <w:t xml:space="preserve"> </w:t>
      </w:r>
      <w:r>
        <w:rPr>
          <w:b/>
          <w:sz w:val="28"/>
        </w:rPr>
        <w:t>3761.0.9098786.91999</w:t>
      </w:r>
      <w:r>
        <w:rPr>
          <w:sz w:val="28"/>
        </w:rPr>
        <w:t>.</w:t>
      </w:r>
    </w:p>
    <w:p w:rsidR="00211525" w:rsidRDefault="00211525" w:rsidP="00211525">
      <w:pPr>
        <w:pStyle w:val="ListParagraph"/>
        <w:numPr>
          <w:ilvl w:val="0"/>
          <w:numId w:val="2"/>
        </w:numPr>
        <w:tabs>
          <w:tab w:val="left" w:pos="1103"/>
        </w:tabs>
        <w:spacing w:before="0" w:line="321" w:lineRule="exact"/>
        <w:ind w:hanging="282"/>
        <w:jc w:val="both"/>
        <w:rPr>
          <w:sz w:val="28"/>
        </w:rPr>
      </w:pPr>
      <w:r>
        <w:rPr>
          <w:sz w:val="28"/>
        </w:rPr>
        <w:t>Ngân hàng TMCP Đầu tư và Phát triển Việt Nam, Chi nhánh Hà</w:t>
      </w:r>
      <w:r>
        <w:rPr>
          <w:spacing w:val="-17"/>
          <w:sz w:val="28"/>
        </w:rPr>
        <w:t xml:space="preserve"> </w:t>
      </w:r>
      <w:r>
        <w:rPr>
          <w:sz w:val="28"/>
        </w:rPr>
        <w:t>Nội:</w:t>
      </w:r>
    </w:p>
    <w:p w:rsidR="00211525" w:rsidRDefault="00211525" w:rsidP="00211525">
      <w:pPr>
        <w:pStyle w:val="ListParagraph"/>
        <w:numPr>
          <w:ilvl w:val="0"/>
          <w:numId w:val="1"/>
        </w:numPr>
        <w:tabs>
          <w:tab w:val="left" w:pos="986"/>
        </w:tabs>
        <w:ind w:left="985" w:hanging="165"/>
        <w:rPr>
          <w:sz w:val="28"/>
        </w:rPr>
      </w:pPr>
      <w:r>
        <w:rPr>
          <w:sz w:val="28"/>
        </w:rPr>
        <w:t>Tên tài khoản: Quỹ vắc-xin phòng</w:t>
      </w:r>
      <w:r>
        <w:rPr>
          <w:spacing w:val="-5"/>
          <w:sz w:val="28"/>
        </w:rPr>
        <w:t xml:space="preserve"> </w:t>
      </w:r>
      <w:r>
        <w:rPr>
          <w:sz w:val="28"/>
        </w:rPr>
        <w:t>Covid-19.</w:t>
      </w:r>
    </w:p>
    <w:p w:rsidR="00211525" w:rsidRDefault="00211525" w:rsidP="00211525">
      <w:pPr>
        <w:pStyle w:val="ListParagraph"/>
        <w:numPr>
          <w:ilvl w:val="0"/>
          <w:numId w:val="1"/>
        </w:numPr>
        <w:tabs>
          <w:tab w:val="left" w:pos="998"/>
        </w:tabs>
        <w:ind w:left="997" w:hanging="177"/>
        <w:rPr>
          <w:sz w:val="28"/>
        </w:rPr>
      </w:pPr>
      <w:r>
        <w:rPr>
          <w:sz w:val="28"/>
        </w:rPr>
        <w:t>Số</w:t>
      </w:r>
      <w:r>
        <w:rPr>
          <w:spacing w:val="9"/>
          <w:sz w:val="28"/>
        </w:rPr>
        <w:t xml:space="preserve"> </w:t>
      </w:r>
      <w:r>
        <w:rPr>
          <w:sz w:val="28"/>
        </w:rPr>
        <w:t>hiệu</w:t>
      </w:r>
      <w:r>
        <w:rPr>
          <w:spacing w:val="10"/>
          <w:sz w:val="28"/>
        </w:rPr>
        <w:t xml:space="preserve"> </w:t>
      </w:r>
      <w:r>
        <w:rPr>
          <w:sz w:val="28"/>
        </w:rPr>
        <w:t>tài</w:t>
      </w:r>
      <w:r>
        <w:rPr>
          <w:spacing w:val="10"/>
          <w:sz w:val="28"/>
        </w:rPr>
        <w:t xml:space="preserve"> </w:t>
      </w:r>
      <w:r>
        <w:rPr>
          <w:sz w:val="28"/>
        </w:rPr>
        <w:t>khoản</w:t>
      </w:r>
      <w:r>
        <w:rPr>
          <w:spacing w:val="9"/>
          <w:sz w:val="28"/>
        </w:rPr>
        <w:t xml:space="preserve"> </w:t>
      </w:r>
      <w:r>
        <w:rPr>
          <w:sz w:val="28"/>
        </w:rPr>
        <w:t>tiền</w:t>
      </w:r>
      <w:r>
        <w:rPr>
          <w:spacing w:val="10"/>
          <w:sz w:val="28"/>
        </w:rPr>
        <w:t xml:space="preserve"> </w:t>
      </w:r>
      <w:r>
        <w:rPr>
          <w:sz w:val="28"/>
        </w:rPr>
        <w:t>Việt</w:t>
      </w:r>
      <w:r>
        <w:rPr>
          <w:spacing w:val="10"/>
          <w:sz w:val="28"/>
        </w:rPr>
        <w:t xml:space="preserve"> </w:t>
      </w:r>
      <w:r>
        <w:rPr>
          <w:sz w:val="28"/>
        </w:rPr>
        <w:t>Nam:</w:t>
      </w:r>
      <w:r>
        <w:rPr>
          <w:spacing w:val="13"/>
          <w:sz w:val="28"/>
        </w:rPr>
        <w:t xml:space="preserve"> </w:t>
      </w:r>
      <w:r>
        <w:rPr>
          <w:b/>
          <w:sz w:val="28"/>
        </w:rPr>
        <w:t>21110009116868</w:t>
      </w:r>
      <w:r>
        <w:rPr>
          <w:sz w:val="28"/>
        </w:rPr>
        <w:t>;</w:t>
      </w:r>
      <w:r>
        <w:rPr>
          <w:spacing w:val="10"/>
          <w:sz w:val="28"/>
        </w:rPr>
        <w:t xml:space="preserve"> </w:t>
      </w:r>
      <w:r>
        <w:rPr>
          <w:sz w:val="28"/>
        </w:rPr>
        <w:t>Tài</w:t>
      </w:r>
      <w:r>
        <w:rPr>
          <w:spacing w:val="7"/>
          <w:sz w:val="28"/>
        </w:rPr>
        <w:t xml:space="preserve"> </w:t>
      </w:r>
      <w:r>
        <w:rPr>
          <w:sz w:val="28"/>
        </w:rPr>
        <w:t>khoản</w:t>
      </w:r>
      <w:r>
        <w:rPr>
          <w:spacing w:val="7"/>
          <w:sz w:val="28"/>
        </w:rPr>
        <w:t xml:space="preserve"> </w:t>
      </w:r>
      <w:r>
        <w:rPr>
          <w:sz w:val="28"/>
        </w:rPr>
        <w:t>đô</w:t>
      </w:r>
      <w:r>
        <w:rPr>
          <w:spacing w:val="7"/>
          <w:sz w:val="28"/>
        </w:rPr>
        <w:t xml:space="preserve"> </w:t>
      </w:r>
      <w:r>
        <w:rPr>
          <w:sz w:val="28"/>
        </w:rPr>
        <w:t>la</w:t>
      </w:r>
      <w:r>
        <w:rPr>
          <w:spacing w:val="13"/>
          <w:sz w:val="28"/>
        </w:rPr>
        <w:t xml:space="preserve"> </w:t>
      </w:r>
      <w:r>
        <w:rPr>
          <w:sz w:val="28"/>
        </w:rPr>
        <w:t>Mỹ:</w:t>
      </w:r>
    </w:p>
    <w:p w:rsidR="00211525" w:rsidRDefault="00211525" w:rsidP="00211525">
      <w:pPr>
        <w:spacing w:before="38"/>
        <w:ind w:left="102"/>
        <w:jc w:val="both"/>
        <w:rPr>
          <w:sz w:val="28"/>
        </w:rPr>
      </w:pPr>
      <w:r>
        <w:rPr>
          <w:b/>
          <w:sz w:val="28"/>
        </w:rPr>
        <w:t xml:space="preserve">21110371116868 </w:t>
      </w:r>
      <w:r>
        <w:rPr>
          <w:sz w:val="28"/>
        </w:rPr>
        <w:t xml:space="preserve">và Tài khoản đồng euro: </w:t>
      </w:r>
      <w:r>
        <w:rPr>
          <w:b/>
          <w:sz w:val="28"/>
        </w:rPr>
        <w:t>21110142996868</w:t>
      </w:r>
      <w:r>
        <w:rPr>
          <w:sz w:val="28"/>
        </w:rPr>
        <w:t>.</w:t>
      </w:r>
    </w:p>
    <w:p w:rsidR="00211525" w:rsidRDefault="00211525" w:rsidP="00211525">
      <w:pPr>
        <w:spacing w:before="38"/>
        <w:ind w:left="821"/>
        <w:jc w:val="both"/>
        <w:rPr>
          <w:b/>
          <w:i/>
          <w:sz w:val="28"/>
        </w:rPr>
      </w:pPr>
      <w:r>
        <w:rPr>
          <w:b/>
          <w:i/>
          <w:sz w:val="28"/>
        </w:rPr>
        <w:t>Hãy chung tay ủng hộ Quỹ vắc xin phòng Covid-19 Việt Nam./.</w:t>
      </w:r>
    </w:p>
    <w:p w:rsidR="005C5A66" w:rsidRDefault="005C5A66"/>
    <w:sectPr w:rsidR="005C5A66" w:rsidSect="00501AB1">
      <w:pgSz w:w="11920" w:h="16860"/>
      <w:pgMar w:top="158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E0F"/>
    <w:multiLevelType w:val="hybridMultilevel"/>
    <w:tmpl w:val="BCE2E1EE"/>
    <w:lvl w:ilvl="0" w:tplc="E1BA5356">
      <w:numFmt w:val="bullet"/>
      <w:lvlText w:val="-"/>
      <w:lvlJc w:val="left"/>
      <w:pPr>
        <w:ind w:left="102" w:hanging="164"/>
      </w:pPr>
      <w:rPr>
        <w:rFonts w:ascii="Times New Roman" w:eastAsia="Times New Roman" w:hAnsi="Times New Roman" w:cs="Times New Roman" w:hint="default"/>
        <w:w w:val="100"/>
        <w:sz w:val="28"/>
        <w:szCs w:val="28"/>
        <w:lang w:eastAsia="en-US" w:bidi="ar-SA"/>
      </w:rPr>
    </w:lvl>
    <w:lvl w:ilvl="1" w:tplc="7C822458">
      <w:numFmt w:val="bullet"/>
      <w:lvlText w:val="•"/>
      <w:lvlJc w:val="left"/>
      <w:pPr>
        <w:ind w:left="1047" w:hanging="164"/>
      </w:pPr>
      <w:rPr>
        <w:rFonts w:hint="default"/>
        <w:lang w:eastAsia="en-US" w:bidi="ar-SA"/>
      </w:rPr>
    </w:lvl>
    <w:lvl w:ilvl="2" w:tplc="992CDB0E">
      <w:numFmt w:val="bullet"/>
      <w:lvlText w:val="•"/>
      <w:lvlJc w:val="left"/>
      <w:pPr>
        <w:ind w:left="1994" w:hanging="164"/>
      </w:pPr>
      <w:rPr>
        <w:rFonts w:hint="default"/>
        <w:lang w:eastAsia="en-US" w:bidi="ar-SA"/>
      </w:rPr>
    </w:lvl>
    <w:lvl w:ilvl="3" w:tplc="4F7835AA">
      <w:numFmt w:val="bullet"/>
      <w:lvlText w:val="•"/>
      <w:lvlJc w:val="left"/>
      <w:pPr>
        <w:ind w:left="2941" w:hanging="164"/>
      </w:pPr>
      <w:rPr>
        <w:rFonts w:hint="default"/>
        <w:lang w:eastAsia="en-US" w:bidi="ar-SA"/>
      </w:rPr>
    </w:lvl>
    <w:lvl w:ilvl="4" w:tplc="0C72E31A">
      <w:numFmt w:val="bullet"/>
      <w:lvlText w:val="•"/>
      <w:lvlJc w:val="left"/>
      <w:pPr>
        <w:ind w:left="3888" w:hanging="164"/>
      </w:pPr>
      <w:rPr>
        <w:rFonts w:hint="default"/>
        <w:lang w:eastAsia="en-US" w:bidi="ar-SA"/>
      </w:rPr>
    </w:lvl>
    <w:lvl w:ilvl="5" w:tplc="FE8CFE82">
      <w:numFmt w:val="bullet"/>
      <w:lvlText w:val="•"/>
      <w:lvlJc w:val="left"/>
      <w:pPr>
        <w:ind w:left="4835" w:hanging="164"/>
      </w:pPr>
      <w:rPr>
        <w:rFonts w:hint="default"/>
        <w:lang w:eastAsia="en-US" w:bidi="ar-SA"/>
      </w:rPr>
    </w:lvl>
    <w:lvl w:ilvl="6" w:tplc="7FD46CA6">
      <w:numFmt w:val="bullet"/>
      <w:lvlText w:val="•"/>
      <w:lvlJc w:val="left"/>
      <w:pPr>
        <w:ind w:left="5782" w:hanging="164"/>
      </w:pPr>
      <w:rPr>
        <w:rFonts w:hint="default"/>
        <w:lang w:eastAsia="en-US" w:bidi="ar-SA"/>
      </w:rPr>
    </w:lvl>
    <w:lvl w:ilvl="7" w:tplc="B2C837E0">
      <w:numFmt w:val="bullet"/>
      <w:lvlText w:val="•"/>
      <w:lvlJc w:val="left"/>
      <w:pPr>
        <w:ind w:left="6729" w:hanging="164"/>
      </w:pPr>
      <w:rPr>
        <w:rFonts w:hint="default"/>
        <w:lang w:eastAsia="en-US" w:bidi="ar-SA"/>
      </w:rPr>
    </w:lvl>
    <w:lvl w:ilvl="8" w:tplc="F9B2D4A0">
      <w:numFmt w:val="bullet"/>
      <w:lvlText w:val="•"/>
      <w:lvlJc w:val="left"/>
      <w:pPr>
        <w:ind w:left="7676" w:hanging="164"/>
      </w:pPr>
      <w:rPr>
        <w:rFonts w:hint="default"/>
        <w:lang w:eastAsia="en-US" w:bidi="ar-SA"/>
      </w:rPr>
    </w:lvl>
  </w:abstractNum>
  <w:abstractNum w:abstractNumId="1">
    <w:nsid w:val="4DAB6B45"/>
    <w:multiLevelType w:val="hybridMultilevel"/>
    <w:tmpl w:val="EAF07746"/>
    <w:lvl w:ilvl="0" w:tplc="4552E480">
      <w:start w:val="1"/>
      <w:numFmt w:val="decimal"/>
      <w:lvlText w:val="%1."/>
      <w:lvlJc w:val="left"/>
      <w:pPr>
        <w:ind w:left="1102" w:hanging="281"/>
        <w:jc w:val="left"/>
      </w:pPr>
      <w:rPr>
        <w:rFonts w:ascii="Times New Roman" w:eastAsia="Times New Roman" w:hAnsi="Times New Roman" w:cs="Times New Roman" w:hint="default"/>
        <w:spacing w:val="0"/>
        <w:w w:val="100"/>
        <w:sz w:val="28"/>
        <w:szCs w:val="28"/>
        <w:lang w:eastAsia="en-US" w:bidi="ar-SA"/>
      </w:rPr>
    </w:lvl>
    <w:lvl w:ilvl="1" w:tplc="7DA498EE">
      <w:numFmt w:val="bullet"/>
      <w:lvlText w:val="•"/>
      <w:lvlJc w:val="left"/>
      <w:pPr>
        <w:ind w:left="1947" w:hanging="281"/>
      </w:pPr>
      <w:rPr>
        <w:rFonts w:hint="default"/>
        <w:lang w:eastAsia="en-US" w:bidi="ar-SA"/>
      </w:rPr>
    </w:lvl>
    <w:lvl w:ilvl="2" w:tplc="4DAC4950">
      <w:numFmt w:val="bullet"/>
      <w:lvlText w:val="•"/>
      <w:lvlJc w:val="left"/>
      <w:pPr>
        <w:ind w:left="2794" w:hanging="281"/>
      </w:pPr>
      <w:rPr>
        <w:rFonts w:hint="default"/>
        <w:lang w:eastAsia="en-US" w:bidi="ar-SA"/>
      </w:rPr>
    </w:lvl>
    <w:lvl w:ilvl="3" w:tplc="E172772A">
      <w:numFmt w:val="bullet"/>
      <w:lvlText w:val="•"/>
      <w:lvlJc w:val="left"/>
      <w:pPr>
        <w:ind w:left="3641" w:hanging="281"/>
      </w:pPr>
      <w:rPr>
        <w:rFonts w:hint="default"/>
        <w:lang w:eastAsia="en-US" w:bidi="ar-SA"/>
      </w:rPr>
    </w:lvl>
    <w:lvl w:ilvl="4" w:tplc="FCC01912">
      <w:numFmt w:val="bullet"/>
      <w:lvlText w:val="•"/>
      <w:lvlJc w:val="left"/>
      <w:pPr>
        <w:ind w:left="4488" w:hanging="281"/>
      </w:pPr>
      <w:rPr>
        <w:rFonts w:hint="default"/>
        <w:lang w:eastAsia="en-US" w:bidi="ar-SA"/>
      </w:rPr>
    </w:lvl>
    <w:lvl w:ilvl="5" w:tplc="0C6CEFBE">
      <w:numFmt w:val="bullet"/>
      <w:lvlText w:val="•"/>
      <w:lvlJc w:val="left"/>
      <w:pPr>
        <w:ind w:left="5335" w:hanging="281"/>
      </w:pPr>
      <w:rPr>
        <w:rFonts w:hint="default"/>
        <w:lang w:eastAsia="en-US" w:bidi="ar-SA"/>
      </w:rPr>
    </w:lvl>
    <w:lvl w:ilvl="6" w:tplc="CDBE7E66">
      <w:numFmt w:val="bullet"/>
      <w:lvlText w:val="•"/>
      <w:lvlJc w:val="left"/>
      <w:pPr>
        <w:ind w:left="6182" w:hanging="281"/>
      </w:pPr>
      <w:rPr>
        <w:rFonts w:hint="default"/>
        <w:lang w:eastAsia="en-US" w:bidi="ar-SA"/>
      </w:rPr>
    </w:lvl>
    <w:lvl w:ilvl="7" w:tplc="6C90448E">
      <w:numFmt w:val="bullet"/>
      <w:lvlText w:val="•"/>
      <w:lvlJc w:val="left"/>
      <w:pPr>
        <w:ind w:left="7029" w:hanging="281"/>
      </w:pPr>
      <w:rPr>
        <w:rFonts w:hint="default"/>
        <w:lang w:eastAsia="en-US" w:bidi="ar-SA"/>
      </w:rPr>
    </w:lvl>
    <w:lvl w:ilvl="8" w:tplc="8B6899BA">
      <w:numFmt w:val="bullet"/>
      <w:lvlText w:val="•"/>
      <w:lvlJc w:val="left"/>
      <w:pPr>
        <w:ind w:left="7876" w:hanging="281"/>
      </w:pPr>
      <w:rPr>
        <w:rFonts w:hint="default"/>
        <w:lang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compat/>
  <w:rsids>
    <w:rsidRoot w:val="00211525"/>
    <w:rsid w:val="00211525"/>
    <w:rsid w:val="005C5A66"/>
    <w:rsid w:val="00AD3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525"/>
    <w:pPr>
      <w:widowControl w:val="0"/>
      <w:autoSpaceDE w:val="0"/>
      <w:autoSpaceDN w:val="0"/>
      <w:spacing w:after="0" w:line="240" w:lineRule="auto"/>
    </w:pPr>
    <w:rPr>
      <w:rFonts w:eastAsia="Times New Roman" w:cs="Times New Roman"/>
      <w:sz w:val="22"/>
      <w:lang/>
    </w:rPr>
  </w:style>
  <w:style w:type="paragraph" w:styleId="Heading1">
    <w:name w:val="heading 1"/>
    <w:basedOn w:val="Normal"/>
    <w:link w:val="Heading1Char"/>
    <w:uiPriority w:val="1"/>
    <w:qFormat/>
    <w:rsid w:val="00211525"/>
    <w:pPr>
      <w:spacing w:before="38"/>
      <w:ind w:left="1759" w:right="193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525"/>
    <w:rPr>
      <w:rFonts w:eastAsia="Times New Roman" w:cs="Times New Roman"/>
      <w:b/>
      <w:bCs/>
      <w:szCs w:val="28"/>
      <w:lang/>
    </w:rPr>
  </w:style>
  <w:style w:type="paragraph" w:styleId="BodyText">
    <w:name w:val="Body Text"/>
    <w:basedOn w:val="Normal"/>
    <w:link w:val="BodyTextChar"/>
    <w:uiPriority w:val="1"/>
    <w:qFormat/>
    <w:rsid w:val="00211525"/>
    <w:pPr>
      <w:ind w:left="102"/>
      <w:jc w:val="both"/>
    </w:pPr>
    <w:rPr>
      <w:sz w:val="28"/>
      <w:szCs w:val="28"/>
    </w:rPr>
  </w:style>
  <w:style w:type="character" w:customStyle="1" w:styleId="BodyTextChar">
    <w:name w:val="Body Text Char"/>
    <w:basedOn w:val="DefaultParagraphFont"/>
    <w:link w:val="BodyText"/>
    <w:uiPriority w:val="1"/>
    <w:rsid w:val="00211525"/>
    <w:rPr>
      <w:rFonts w:eastAsia="Times New Roman" w:cs="Times New Roman"/>
      <w:szCs w:val="28"/>
      <w:lang/>
    </w:rPr>
  </w:style>
  <w:style w:type="paragraph" w:styleId="ListParagraph">
    <w:name w:val="List Paragraph"/>
    <w:basedOn w:val="Normal"/>
    <w:uiPriority w:val="1"/>
    <w:qFormat/>
    <w:rsid w:val="00211525"/>
    <w:pPr>
      <w:spacing w:before="38"/>
      <w:ind w:left="985" w:hanging="28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51eb05c9bb5eb374</MaTinBai>
  </documentManagement>
</p:properties>
</file>

<file path=customXml/itemProps1.xml><?xml version="1.0" encoding="utf-8"?>
<ds:datastoreItem xmlns:ds="http://schemas.openxmlformats.org/officeDocument/2006/customXml" ds:itemID="{E61C5287-0006-4D12-A1D2-31E947A29155}"/>
</file>

<file path=customXml/itemProps2.xml><?xml version="1.0" encoding="utf-8"?>
<ds:datastoreItem xmlns:ds="http://schemas.openxmlformats.org/officeDocument/2006/customXml" ds:itemID="{47FC5AAE-1027-487B-AD3E-712C7DF8606B}"/>
</file>

<file path=customXml/itemProps3.xml><?xml version="1.0" encoding="utf-8"?>
<ds:datastoreItem xmlns:ds="http://schemas.openxmlformats.org/officeDocument/2006/customXml" ds:itemID="{60A96C0C-3583-40F3-A37F-BC756A0631DA}"/>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2021-05-31T03:02:00Z</dcterms:created>
  <dcterms:modified xsi:type="dcterms:W3CDTF">2021-05-31T03:03:00Z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